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66" w:rsidRPr="00C75040" w:rsidRDefault="00862B8C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2B8C">
        <w:rPr>
          <w:rFonts w:ascii="Arial" w:hAnsi="Arial" w:cs="Arial"/>
          <w:b/>
          <w:bCs/>
          <w:sz w:val="20"/>
          <w:szCs w:val="20"/>
          <w:lang w:val="en-US"/>
        </w:rPr>
        <w:t>MEMBRANA INTERNA KRYSTOL</w:t>
      </w:r>
      <w:r w:rsidR="00346166" w:rsidRPr="00C75040">
        <w:rPr>
          <w:rFonts w:ascii="Arial" w:hAnsi="Arial" w:cs="Arial"/>
          <w:b/>
          <w:bCs/>
          <w:sz w:val="20"/>
          <w:szCs w:val="20"/>
          <w:lang w:val="en-US"/>
        </w:rPr>
        <w:t>™ (KIM</w:t>
      </w:r>
      <w:r w:rsidR="00346166" w:rsidRPr="00C7504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 xml:space="preserve"> ®</w:t>
      </w:r>
      <w:r w:rsidR="00346166" w:rsidRPr="00C75040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346166" w:rsidRDefault="00862B8C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2B8C">
        <w:rPr>
          <w:rFonts w:ascii="Arial" w:hAnsi="Arial" w:cs="Arial"/>
          <w:b/>
          <w:bCs/>
          <w:sz w:val="20"/>
          <w:szCs w:val="20"/>
          <w:lang w:val="en-US"/>
        </w:rPr>
        <w:t>Sección 03 y 07 - Impermeabilización Integral de Concreto por Cristalización</w:t>
      </w:r>
    </w:p>
    <w:p w:rsidR="00862B8C" w:rsidRPr="00C75040" w:rsidRDefault="00862B8C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75040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862B8C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C75040">
        <w:rPr>
          <w:rFonts w:ascii="Arial" w:hAnsi="Arial" w:cs="Arial"/>
          <w:b/>
          <w:bCs/>
          <w:sz w:val="20"/>
          <w:szCs w:val="20"/>
          <w:lang w:val="en-US"/>
        </w:rPr>
        <w:t xml:space="preserve"> 1 GENERAL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1.01 </w:t>
      </w:r>
      <w:r w:rsidR="00862B8C" w:rsidRPr="00862B8C">
        <w:rPr>
          <w:rFonts w:ascii="Arial" w:hAnsi="Arial" w:cs="Arial"/>
          <w:sz w:val="20"/>
          <w:szCs w:val="20"/>
          <w:lang w:val="en-US"/>
        </w:rPr>
        <w:t>RESUMEN</w:t>
      </w:r>
    </w:p>
    <w:p w:rsidR="00862B8C" w:rsidRDefault="00862B8C" w:rsidP="00862B8C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hAnsi="Arial" w:cs="Arial"/>
          <w:b/>
          <w:sz w:val="20"/>
          <w:szCs w:val="20"/>
          <w:lang w:val="en-US"/>
        </w:rPr>
        <w:t>La sección incluye: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Suministro de todos los materiales, servicios, instrucciones de aplicación, guía</w:t>
      </w:r>
      <w:r>
        <w:rPr>
          <w:rFonts w:ascii="Arial" w:eastAsia="AkzidenzGroteskStd-Light" w:hAnsi="Arial" w:cs="Arial"/>
          <w:sz w:val="20"/>
          <w:szCs w:val="20"/>
          <w:lang w:val="en-US"/>
        </w:rPr>
        <w:t>s de pruebas y certificaciones,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requerimientos de control de calidad y supervisión necesarios para el suministro e instalación del aditivo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impermeabilizante integral por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cristalización para estructuras de concreto tal como se indica en los planos y especificaciones presente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s. El aditivo impermeabilizante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cristalino deberá ser agregado a la mezcla de concreto </w:t>
      </w:r>
      <w:proofErr w:type="gramStart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 el mezclado y el concreto deberá esta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 diseñado, mezclado, colocado,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terminado y curado de acuerdo con los lineamientos del Instituto Americano del Concreto (ACI) y las instrucciones del fabricante.</w:t>
      </w:r>
    </w:p>
    <w:p w:rsidR="00346166" w:rsidRPr="00C75040" w:rsidRDefault="00862B8C" w:rsidP="0086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62B8C">
        <w:rPr>
          <w:rFonts w:ascii="Arial" w:hAnsi="Arial" w:cs="Arial"/>
          <w:b/>
          <w:sz w:val="20"/>
          <w:szCs w:val="20"/>
          <w:lang w:val="en-US"/>
        </w:rPr>
        <w:t>Secciones relacionadas:</w:t>
      </w:r>
    </w:p>
    <w:p w:rsidR="00862B8C" w:rsidRDefault="00862B8C" w:rsidP="00862B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Sección 03 30 00 – Concreto colado en sitio</w:t>
      </w:r>
    </w:p>
    <w:p w:rsidR="00862B8C" w:rsidRDefault="00862B8C" w:rsidP="00862B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Sección 03 40 00 – Prefabricados de concreto</w:t>
      </w:r>
    </w:p>
    <w:p w:rsidR="00862B8C" w:rsidRDefault="00862B8C" w:rsidP="00862B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Sección 03 15 00 – Accesorios de concreto</w:t>
      </w:r>
    </w:p>
    <w:p w:rsidR="00346166" w:rsidRPr="00862B8C" w:rsidRDefault="00862B8C" w:rsidP="00862B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2B8C">
        <w:t xml:space="preserve">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Sección 07 10 00 – Anti-humedad e impermeabilización</w:t>
      </w:r>
    </w:p>
    <w:p w:rsidR="00862B8C" w:rsidRPr="00862B8C" w:rsidRDefault="00862B8C" w:rsidP="00862B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1.02 </w:t>
      </w:r>
      <w:r w:rsidR="00862B8C" w:rsidRPr="00862B8C">
        <w:rPr>
          <w:rFonts w:ascii="Arial" w:hAnsi="Arial" w:cs="Arial"/>
          <w:sz w:val="20"/>
          <w:szCs w:val="20"/>
          <w:lang w:val="en-US"/>
        </w:rPr>
        <w:t>REFERENCIAS</w:t>
      </w:r>
    </w:p>
    <w:p w:rsidR="00346166" w:rsidRPr="00C75040" w:rsidRDefault="00862B8C" w:rsidP="0034616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hAnsi="Arial" w:cs="Arial"/>
          <w:b/>
          <w:sz w:val="20"/>
          <w:szCs w:val="20"/>
          <w:lang w:val="en-US"/>
        </w:rPr>
        <w:t>Estándares Aplicables: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Los siguientes estándares pueden usarse </w:t>
      </w:r>
      <w:proofErr w:type="gramStart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 referencia.</w:t>
      </w:r>
    </w:p>
    <w:p w:rsidR="00346166" w:rsidRPr="00C75040" w:rsidRDefault="00862B8C" w:rsidP="00862B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ACI 212.3R – 10 (Capítulo 15)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C75040" w:rsidRDefault="00862B8C" w:rsidP="00862B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ACI 305R – Concretos para Climas Cálidos; 1999.</w:t>
      </w:r>
    </w:p>
    <w:p w:rsidR="00862B8C" w:rsidRDefault="00862B8C" w:rsidP="00862B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ACI 306R – Concretos para Climas Fríos; 1988.</w:t>
      </w:r>
    </w:p>
    <w:p w:rsidR="00862B8C" w:rsidRDefault="00862B8C" w:rsidP="00862B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ACI 308 – Prácticas Estándar para el Curado </w:t>
      </w:r>
      <w:proofErr w:type="gramStart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862B8C">
        <w:rPr>
          <w:rFonts w:ascii="Arial" w:eastAsia="AkzidenzGroteskStd-Light" w:hAnsi="Arial" w:cs="Arial"/>
          <w:sz w:val="20"/>
          <w:szCs w:val="20"/>
          <w:lang w:val="en-US"/>
        </w:rPr>
        <w:t xml:space="preserve"> Concreto; 1992 (Re-aprobado 1997).</w:t>
      </w:r>
    </w:p>
    <w:p w:rsidR="001B31A2" w:rsidRP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ASTM C 39/C 39M – Métodos Estándares de Prueba para Evaluación de Resistencia a la Compresión en Cilindros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Concreto; 1999.</w:t>
      </w:r>
    </w:p>
    <w:p w:rsidR="001B31A2" w:rsidRP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 xml:space="preserve">ASTM C 309 – Especificación Estándar para Compuestos Formadores de Membranas Líquidas Usados en el Curado </w:t>
      </w:r>
      <w:proofErr w:type="gramStart"/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Concreto; 1998a.</w:t>
      </w:r>
    </w:p>
    <w:p w:rsid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ASTM C 666 – Método de Prueba Estándar para Resistencia de Concreto a la Rápida Congelación y Deshielo; 1997.</w:t>
      </w:r>
    </w:p>
    <w:p w:rsid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BS 5075-2: 1998 – Aditivos de Concreto: Especificación de Aditivos Inclusores de Aire.</w:t>
      </w:r>
    </w:p>
    <w:p w:rsidR="001B31A2" w:rsidRP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 xml:space="preserve">ASTM E 329 – Especificación Estándar para Agencias Encargadas de </w:t>
      </w:r>
      <w:proofErr w:type="gramStart"/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Probar</w:t>
      </w:r>
      <w:proofErr w:type="gramEnd"/>
      <w:r w:rsidRPr="001B31A2">
        <w:rPr>
          <w:rFonts w:ascii="Arial" w:eastAsia="AkzidenzGroteskStd-Light" w:hAnsi="Arial" w:cs="Arial"/>
          <w:sz w:val="20"/>
          <w:szCs w:val="20"/>
          <w:lang w:val="en-US"/>
        </w:rPr>
        <w:t xml:space="preserve"> y/o Inspeccionar Materiales Usados 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Construcción; 1998a.</w:t>
      </w:r>
    </w:p>
    <w:p w:rsid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COE CRD-C 48 – Método de Prueba Estándar para Permeabilidad de Concretos al Agua; 1992.</w:t>
      </w:r>
    </w:p>
    <w:p w:rsid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AASHTO T277 – Método de Prueba Estándar para la Determinación Rápida de la Permeabilidad de Concretos al Cloruro.</w:t>
      </w:r>
    </w:p>
    <w:p w:rsidR="001B31A2" w:rsidRDefault="001B31A2" w:rsidP="001B31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NSF/ANSI Estándar 61 Componentes del Sistema de Agua Potable – Efectos en la Salud; 2000a.</w:t>
      </w:r>
    </w:p>
    <w:p w:rsidR="00346166" w:rsidRDefault="001B31A2" w:rsidP="003461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1B31A2">
        <w:rPr>
          <w:rFonts w:ascii="Arial" w:eastAsia="AkzidenzGroteskStd-Light" w:hAnsi="Arial" w:cs="Arial"/>
          <w:sz w:val="20"/>
          <w:szCs w:val="20"/>
          <w:lang w:val="en-US"/>
        </w:rPr>
        <w:t>BS 12390-8 – Pruebas en Concreto Endurecido – Nivel de Penetración de Agua Bajo Presión.</w:t>
      </w:r>
      <w:proofErr w:type="gramEnd"/>
    </w:p>
    <w:p w:rsidR="00D73B8E" w:rsidRDefault="00D73B8E" w:rsidP="0034616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D73B8E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3B8E">
        <w:rPr>
          <w:rFonts w:ascii="Arial" w:hAnsi="Arial" w:cs="Arial"/>
          <w:sz w:val="20"/>
          <w:szCs w:val="20"/>
          <w:lang w:val="en-US"/>
        </w:rPr>
        <w:t>1.03 DESCRIPCIÓN DEL SISTEMA</w:t>
      </w:r>
    </w:p>
    <w:p w:rsidR="003D0074" w:rsidRPr="00C75040" w:rsidRDefault="00D73B8E" w:rsidP="00D73B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D73B8E">
        <w:rPr>
          <w:rFonts w:ascii="Arial" w:eastAsia="AkzidenzGroteskStd-Light" w:hAnsi="Arial" w:cs="Arial"/>
          <w:b/>
          <w:sz w:val="20"/>
          <w:szCs w:val="20"/>
          <w:lang w:val="en-US"/>
        </w:rPr>
        <w:t>Aditivo Impermeabilizante Integral para Concretos por Cristalización</w:t>
      </w:r>
      <w:r w:rsidR="00346166" w:rsidRPr="00D73B8E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debe ser </w:t>
      </w:r>
      <w:proofErr w:type="gramStart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 Aditivo Reductor de Permeabilidad para Condiciones de Presión Hidrostática (PRAH) como se indica en ACI 212.3R-10 (Capítulo 15).  El aditivo es </w:t>
      </w:r>
      <w:proofErr w:type="gramStart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 aditivo químico seco suministrado en cubetas de plástico selladas y/o en bolsas de papel hidrosoluble.  El aditivo deberá iniciar y promover el crecimiento de estructuras cristalinas largas y estrechas suficientes para rellenar y bloquear los poros capilares y las micro-fisuras en el concreto para prevenir el paso </w:t>
      </w:r>
      <w:proofErr w:type="gramStart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 agua.  El aditivo debe permanecer disponible dentro </w:t>
      </w:r>
      <w:proofErr w:type="gramStart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 concreto endurecido y debe reaccionar a cualquier presencia futura de agua para auto-sellar grietas menores que puedan ocurrir en el futuro.</w:t>
      </w:r>
    </w:p>
    <w:p w:rsidR="00346166" w:rsidRPr="00D73B8E" w:rsidRDefault="00D73B8E" w:rsidP="00D73B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D73B8E">
        <w:rPr>
          <w:rFonts w:ascii="Arial" w:hAnsi="Arial" w:cs="Arial"/>
          <w:b/>
          <w:sz w:val="20"/>
          <w:szCs w:val="20"/>
          <w:lang w:val="en-US"/>
        </w:rPr>
        <w:t>Los Requerimientos para los Sistemas Adicionales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incluyen los detalles de </w:t>
      </w:r>
      <w:proofErr w:type="gramStart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juntas</w:t>
      </w:r>
      <w:proofErr w:type="gramEnd"/>
      <w:r w:rsidRPr="00D73B8E">
        <w:rPr>
          <w:rFonts w:ascii="Arial" w:eastAsia="AkzidenzGroteskStd-Light" w:hAnsi="Arial" w:cs="Arial"/>
          <w:sz w:val="20"/>
          <w:szCs w:val="20"/>
          <w:lang w:val="en-US"/>
        </w:rPr>
        <w:t xml:space="preserve"> constructivas, detalles de penetraciones,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D73B8E">
        <w:rPr>
          <w:rFonts w:ascii="Arial" w:eastAsia="AkzidenzGroteskStd-Light" w:hAnsi="Arial" w:cs="Arial"/>
          <w:sz w:val="20"/>
          <w:szCs w:val="20"/>
          <w:lang w:val="en-US"/>
        </w:rPr>
        <w:t>tratamiento de juntas e instrucciones marcadas paso a paso para la reparación e impermeabilización.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1.04 </w:t>
      </w:r>
      <w:r w:rsidR="00DF26E0" w:rsidRPr="00DF26E0">
        <w:rPr>
          <w:rFonts w:ascii="Arial" w:hAnsi="Arial" w:cs="Arial"/>
          <w:sz w:val="20"/>
          <w:szCs w:val="20"/>
          <w:lang w:val="en-US"/>
        </w:rPr>
        <w:t>REQUERIMIENTOS DE DESEMPEÑO DEL SISTEMA</w:t>
      </w:r>
    </w:p>
    <w:p w:rsidR="00DF26E0" w:rsidRPr="00C75040" w:rsidRDefault="00DF26E0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26E0">
        <w:rPr>
          <w:rFonts w:ascii="Arial" w:hAnsi="Arial" w:cs="Arial"/>
          <w:sz w:val="20"/>
          <w:szCs w:val="20"/>
          <w:lang w:val="en-US"/>
        </w:rPr>
        <w:t xml:space="preserve">Todas las pruebas deben ser desarrolladas a las </w:t>
      </w:r>
      <w:proofErr w:type="gramStart"/>
      <w:r w:rsidRPr="00DF26E0">
        <w:rPr>
          <w:rFonts w:ascii="Arial" w:hAnsi="Arial" w:cs="Arial"/>
          <w:sz w:val="20"/>
          <w:szCs w:val="20"/>
          <w:lang w:val="en-US"/>
        </w:rPr>
        <w:t>mismas</w:t>
      </w:r>
      <w:proofErr w:type="gramEnd"/>
      <w:r w:rsidRPr="00DF26E0">
        <w:rPr>
          <w:rFonts w:ascii="Arial" w:hAnsi="Arial" w:cs="Arial"/>
          <w:sz w:val="20"/>
          <w:szCs w:val="20"/>
          <w:lang w:val="en-US"/>
        </w:rPr>
        <w:t xml:space="preserve"> dosificaciones recomendadas por el fabricante para cada aplicación específica.</w:t>
      </w:r>
    </w:p>
    <w:p w:rsidR="00DF26E0" w:rsidRPr="00DF26E0" w:rsidRDefault="00DF26E0" w:rsidP="00DF26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F26E0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Permeabilidad: </w:t>
      </w:r>
      <w:r w:rsidRPr="00DF26E0">
        <w:rPr>
          <w:rFonts w:ascii="Arial" w:hAnsi="Arial" w:cs="Arial"/>
          <w:sz w:val="20"/>
          <w:szCs w:val="20"/>
          <w:lang w:val="en-US"/>
        </w:rPr>
        <w:t xml:space="preserve">El coeficiente de permeabilidad para los concretos tratados con el aditivo deberá tener una reducción mínima </w:t>
      </w:r>
      <w:proofErr w:type="gramStart"/>
      <w:r w:rsidRPr="00DF26E0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DF26E0">
        <w:rPr>
          <w:rFonts w:ascii="Arial" w:hAnsi="Arial" w:cs="Arial"/>
          <w:sz w:val="20"/>
          <w:szCs w:val="20"/>
          <w:lang w:val="en-US"/>
        </w:rPr>
        <w:t xml:space="preserve"> 70% comparado con los concretos no tratados cuando se evalúe según el BS EN 12390-8 at 150 psi de presión por 96 horas (Método Taywood-Valenta, ACI 212.3R-10).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Permeabilidad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Las muestras tratadas con el aditivo no deberán exhibir el paso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agua cuando son expuestas a una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presión de 140 metros columna de agua (460 pies).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67FA1">
        <w:rPr>
          <w:rFonts w:ascii="Arial" w:hAnsi="Arial" w:cs="Arial"/>
          <w:b/>
          <w:sz w:val="20"/>
          <w:szCs w:val="20"/>
          <w:lang w:val="en-US"/>
        </w:rPr>
        <w:t>Resistencia a la Compresión: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El concreto tratado debe tener una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resistencia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a la compresión igual o mayor que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concreto testigo cuando se evalúa conforme a la norma ASTM C 39/C 39M a 28 días y a un año.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Contracción por Secado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Deberá tenerse una reducción mínima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20% en la contracción por secado para los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concretos tratados en comparación a los concretos sin tratamientos cuando la prueba se realice conforme a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norma ASTM C157 o equivalente.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67FA1">
        <w:rPr>
          <w:rFonts w:ascii="Arial" w:hAnsi="Arial" w:cs="Arial"/>
          <w:b/>
          <w:sz w:val="20"/>
          <w:szCs w:val="20"/>
          <w:lang w:val="en-US"/>
        </w:rPr>
        <w:t>Auto-sellado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El concreto tratado debe auto-sellar grietas de 0.5 mm (0.02 plg.) o mayores; verificadas a través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pruebas independientes.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Resistencia Química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Se debe tener mínimo 20% menos de pérdida en peso en comparación con especímenes no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tratados después de exponerlos por 70 días a una solución al 5% de ácido sulfúrico.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67FA1">
        <w:rPr>
          <w:rFonts w:ascii="Arial" w:hAnsi="Arial" w:cs="Arial"/>
          <w:b/>
          <w:sz w:val="20"/>
          <w:szCs w:val="20"/>
          <w:lang w:val="en-US"/>
        </w:rPr>
        <w:t>Resistencia a la Carbona</w:t>
      </w:r>
      <w:r>
        <w:rPr>
          <w:rFonts w:ascii="Arial" w:hAnsi="Arial" w:cs="Arial"/>
          <w:b/>
          <w:sz w:val="20"/>
          <w:szCs w:val="20"/>
          <w:lang w:val="en-US"/>
        </w:rPr>
        <w:t>tación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No debe incrementarse el grado de carbonatación en comparación a los concretos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no tratados cuando son expuestos por 28 días a una atmósfera al 4% de dióxido de carbono.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Resistencia a los Sulfatos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Mejora la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resistencia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al ataque de los sulfatos en comparación con los concretos no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tratados cuando se evalúe según el Método del US Bureau of Reclamation Accelerated.</w:t>
      </w:r>
    </w:p>
    <w:p w:rsidR="00767FA1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67FA1">
        <w:rPr>
          <w:rFonts w:ascii="Arial" w:hAnsi="Arial" w:cs="Arial"/>
          <w:b/>
          <w:sz w:val="20"/>
          <w:szCs w:val="20"/>
          <w:lang w:val="en-US"/>
        </w:rPr>
        <w:t>Aprobación para el Contacto con Agua Potable</w:t>
      </w:r>
      <w:r w:rsidR="00346166" w:rsidRPr="00767FA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Certificado por NSF según NSF/ANSI Estándar 61 Componentes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del Sistema de Agua Potable – Efectos en la Salud para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en estructuras que contengan agua potable.</w:t>
      </w:r>
    </w:p>
    <w:p w:rsidR="00346166" w:rsidRPr="00767FA1" w:rsidRDefault="00767FA1" w:rsidP="00767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Historia</w:t>
      </w:r>
      <w:r w:rsidR="00346166" w:rsidRPr="00767FA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impermeabilizante debe </w:t>
      </w:r>
      <w:proofErr w:type="gramStart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haber</w:t>
      </w:r>
      <w:proofErr w:type="gramEnd"/>
      <w:r w:rsidRPr="00767FA1">
        <w:rPr>
          <w:rFonts w:ascii="Arial" w:eastAsia="AkzidenzGroteskStd-Light" w:hAnsi="Arial" w:cs="Arial"/>
          <w:sz w:val="20"/>
          <w:szCs w:val="20"/>
          <w:lang w:val="en-US"/>
        </w:rPr>
        <w:t xml:space="preserve"> demostrado con éxito su uso en aplicaciones similares no menores 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67FA1">
        <w:rPr>
          <w:rFonts w:ascii="Arial" w:eastAsia="AkzidenzGroteskStd-Light" w:hAnsi="Arial" w:cs="Arial"/>
          <w:sz w:val="20"/>
          <w:szCs w:val="20"/>
          <w:lang w:val="en-US"/>
        </w:rPr>
        <w:t>15 años de antigüedad.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E7972" w:rsidRDefault="00767FA1" w:rsidP="00CE797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E7972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346166" w:rsidRPr="00CE7972" w:rsidRDefault="00346166" w:rsidP="00CE79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b/>
          <w:sz w:val="20"/>
          <w:szCs w:val="20"/>
          <w:lang w:val="en-US"/>
        </w:rPr>
        <w:t xml:space="preserve">General: </w:t>
      </w:r>
      <w:r w:rsidR="00CE7972" w:rsidRPr="00CE7972">
        <w:rPr>
          <w:rFonts w:ascii="Arial" w:eastAsia="AkzidenzGroteskStd-Light" w:hAnsi="Arial" w:cs="Arial"/>
          <w:sz w:val="20"/>
          <w:szCs w:val="20"/>
          <w:lang w:val="en-US"/>
        </w:rPr>
        <w:t xml:space="preserve">Presente la documentación requerida de acuerdo con las condiciones </w:t>
      </w:r>
      <w:proofErr w:type="gramStart"/>
      <w:r w:rsidR="00CE7972" w:rsidRPr="00CE797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="00CE7972" w:rsidRPr="00CE7972">
        <w:rPr>
          <w:rFonts w:ascii="Arial" w:eastAsia="AkzidenzGroteskStd-Light" w:hAnsi="Arial" w:cs="Arial"/>
          <w:sz w:val="20"/>
          <w:szCs w:val="20"/>
          <w:lang w:val="en-US"/>
        </w:rPr>
        <w:t xml:space="preserve"> contrato y con la División 1 Sección</w:t>
      </w:r>
      <w:r w:rsidR="00CE7972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CE7972" w:rsidRPr="00CE7972">
        <w:rPr>
          <w:rFonts w:ascii="Arial" w:eastAsia="AkzidenzGroteskStd-Light" w:hAnsi="Arial" w:cs="Arial"/>
          <w:sz w:val="20"/>
          <w:szCs w:val="20"/>
          <w:lang w:val="en-US"/>
        </w:rPr>
        <w:t>de Procedimientos de Documentación Requerida.</w:t>
      </w:r>
    </w:p>
    <w:p w:rsidR="00346166" w:rsidRPr="00956C95" w:rsidRDefault="00CE7972" w:rsidP="00956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Datos de Producto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CE7972">
        <w:rPr>
          <w:rFonts w:ascii="Arial" w:eastAsia="AkzidenzGroteskStd-Light" w:hAnsi="Arial" w:cs="Arial"/>
          <w:sz w:val="20"/>
          <w:szCs w:val="20"/>
          <w:lang w:val="en-US"/>
        </w:rPr>
        <w:t>Presente la Hoja Técnica del producto, la Guía e Instrucciones de Aplicación (Mejores Prácticas del</w:t>
      </w:r>
      <w:r w:rsid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KIM), incluyendo todas las instrucciones relacionadas a los detalles de juntas y penetraciones.</w:t>
      </w:r>
    </w:p>
    <w:p w:rsidR="00346166" w:rsidRPr="00956C95" w:rsidRDefault="00956C95" w:rsidP="00956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Reportes de Prueba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Presente para ser aceptados, reportes completos de pruebas de laboratorios certificados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independientes que certifiquen que el sistema impermeabilizante cumple con el desempeño y requerimientos aquí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especificados.</w:t>
      </w:r>
    </w:p>
    <w:p w:rsidR="00346166" w:rsidRPr="00956C95" w:rsidRDefault="00956C95" w:rsidP="00956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Referencias de Proyectos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Provea casos de estudio demostrando el éxito de las aplicaciones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aditivo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impermeabilizante en proyectos similares en un periodo no menor de 15 años.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1.06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CONTROL DE CALIDAD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El aditivo impermeabilizante deberá cumplir con CAN/CSA A266 – 1-M en su última edición, y actuar como aditivo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reductor de agua y opcionalmente como un aditivo inclusor de aire, y con la norma ASTM C494 y como Tipo D, aditivos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reductores de agua y retardantes del fraguado.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impermeabilizante deberá estar certificado por el Consejo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Código Internacional (ICC) como un Aditivo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Químico Usado en Concreto (AC198).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El aditivo impermeabilizante deberá estar certificado por NSF según NSF/ANSI Estándar 61 Componentes del Sistema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 Agua Potable – Efectos en la Salud.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El aditivo impermeabilizante deber llevar el marcado CE y cumplir con los requerimientos de desempeño y calidad de 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934- 2:2001.</w:t>
      </w:r>
    </w:p>
    <w:p w:rsidR="00346166" w:rsidRPr="00C75040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impermeabilizante deberá tener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certificado validado por el British Board of Agrément.</w:t>
      </w:r>
    </w:p>
    <w:p w:rsid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impermeabilizante deberá tener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certificado validado por BRANZ Limited.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Previo a la instalación deberá tenerse una junta con las partes involucradas. Esta junta esclarecerá los</w:t>
      </w:r>
    </w:p>
    <w:p w:rsidR="00956C95" w:rsidRPr="00956C95" w:rsidRDefault="00956C95" w:rsidP="00956C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procedimientos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, funciones y responsabilidades entre los involucrados. Esta junta requiere la presencia de los</w:t>
      </w:r>
    </w:p>
    <w:p w:rsidR="00956C95" w:rsidRPr="00956C95" w:rsidRDefault="00956C95" w:rsidP="00956C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representantes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del fabricante, propietario, proveedor de concreto, ingeniero/arquitecto consultor y todos los</w:t>
      </w:r>
    </w:p>
    <w:p w:rsidR="00956C95" w:rsidRDefault="00956C95" w:rsidP="00956C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contratistas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involucrados.</w:t>
      </w:r>
    </w:p>
    <w:p w:rsidR="00346166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El proveedor de concreto deberá conducir todas las pruebas de laboratorio y campo necesarias para incorporar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aditivo impermeabilizante con éxito a la mezcla de concreto. Siga las recomendaciones de prueba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fabricante.</w:t>
      </w:r>
    </w:p>
    <w:p w:rsidR="00346166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 xml:space="preserve">Todas las partes involucradas deberán seguir las instrucciones escritas y publicadas por el fabricante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se muestra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en la Guía “Mejores Prácticas del KIM”.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Todos los involucrados deberán seguir las recomendaciones escritas y publicadas por el fabricante en las</w:t>
      </w:r>
    </w:p>
    <w:p w:rsidR="00956C95" w:rsidRDefault="00956C95" w:rsidP="00956C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Instrucciones de Aplicación.</w:t>
      </w:r>
    </w:p>
    <w:p w:rsidR="00956C95" w:rsidRPr="00956C95" w:rsidRDefault="00956C95" w:rsidP="00956C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Todos los componentes del Sistema Impermeabilizante deberán contener un número de lote rastreable por el</w:t>
      </w:r>
    </w:p>
    <w:p w:rsidR="00346166" w:rsidRPr="00C75040" w:rsidRDefault="00956C95" w:rsidP="00956C9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proofErr w:type="gramEnd"/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D0074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1.07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346166" w:rsidRPr="00956C95" w:rsidRDefault="00956C95" w:rsidP="00956C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Entrega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Entregue los materiales en el empaque original, íntegro y sellado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que muestran el nombre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completo del producto y número de lote.</w:t>
      </w:r>
    </w:p>
    <w:p w:rsidR="003D0074" w:rsidRPr="00C75040" w:rsidRDefault="00956C95" w:rsidP="00956C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Almacenamiento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Almacene los materiales en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área seca para ev</w:t>
      </w:r>
      <w:r>
        <w:rPr>
          <w:rFonts w:ascii="Arial" w:eastAsia="AkzidenzGroteskStd-Light" w:hAnsi="Arial" w:cs="Arial"/>
          <w:sz w:val="20"/>
          <w:szCs w:val="20"/>
          <w:lang w:val="en-US"/>
        </w:rPr>
        <w:t>itar el contacto con la humedad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3D0074" w:rsidRPr="00C75040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346166" w:rsidRPr="00956C95" w:rsidRDefault="00956C95" w:rsidP="00956C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Manejo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Observe los requerimientos laborales de seguridad y salud. Lea y siga la Hoja de Seguridad para cada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producto.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Apéguese a todas las regulaciones locales.</w:t>
      </w:r>
      <w:proofErr w:type="gramEnd"/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75040" w:rsidRDefault="00C75040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1.08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GARANTÍA</w:t>
      </w:r>
    </w:p>
    <w:p w:rsidR="00346166" w:rsidRPr="00C75040" w:rsidRDefault="00956C95" w:rsidP="00956C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Provea una garantía limitada por 25 años de materiales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para el aditivo impermeabilizante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56C95" w:rsidRPr="00956C95" w:rsidRDefault="00956C95" w:rsidP="00956C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Provea una garantía limitada por 10 años del desempeño del material y mano de obra para el aditivo</w:t>
      </w:r>
    </w:p>
    <w:p w:rsidR="00346166" w:rsidRPr="00C75040" w:rsidRDefault="00956C95" w:rsidP="00956C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impermeabilizante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(en esta opción aplican costos adicionales de servicio).</w:t>
      </w:r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56C95" w:rsidRDefault="00956C95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56C95">
        <w:rPr>
          <w:rFonts w:ascii="Arial" w:hAnsi="Arial" w:cs="Arial"/>
          <w:b/>
          <w:bCs/>
          <w:sz w:val="20"/>
          <w:szCs w:val="20"/>
          <w:lang w:val="en-US"/>
        </w:rPr>
        <w:t>PARTE 2 PRODUCTOS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2.01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MATERIALES</w:t>
      </w:r>
    </w:p>
    <w:p w:rsidR="00346166" w:rsidRPr="00C75040" w:rsidRDefault="00956C95" w:rsidP="00956C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6C95">
        <w:rPr>
          <w:rFonts w:ascii="Arial" w:hAnsi="Arial" w:cs="Arial"/>
          <w:b/>
          <w:sz w:val="20"/>
          <w:szCs w:val="20"/>
          <w:lang w:val="en-US"/>
        </w:rPr>
        <w:t>Fabricante Aceptado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Kryton International Inc.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1645 Kent Ave. NE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Vancouver, BC, Canada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www.kryton.com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T: </w:t>
      </w: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1.604.324.8280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TF: </w:t>
      </w: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800.267.8280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Fax: </w:t>
      </w: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1.604.324.8899</w:t>
      </w:r>
    </w:p>
    <w:p w:rsidR="00346166" w:rsidRPr="00C75040" w:rsidRDefault="00346166" w:rsidP="003D00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info@kryton.com</w:t>
      </w:r>
    </w:p>
    <w:p w:rsidR="00346166" w:rsidRPr="00C75040" w:rsidRDefault="00956C95" w:rsidP="00956C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Productos Aceptados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346166" w:rsidRPr="00C75040" w:rsidRDefault="00346166" w:rsidP="003D007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Krystol Internal Membrane (KIM)</w:t>
      </w:r>
    </w:p>
    <w:p w:rsidR="00346166" w:rsidRPr="00C75040" w:rsidRDefault="00346166" w:rsidP="003D007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Krystol Waterstop Grout</w:t>
      </w:r>
    </w:p>
    <w:p w:rsidR="00346166" w:rsidRPr="00C75040" w:rsidRDefault="00346166" w:rsidP="003D007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75040">
        <w:rPr>
          <w:rFonts w:ascii="Arial" w:eastAsia="AkzidenzGroteskStd-Light" w:hAnsi="Arial" w:cs="Arial"/>
          <w:sz w:val="20"/>
          <w:szCs w:val="20"/>
          <w:lang w:val="en-US"/>
        </w:rPr>
        <w:t>Krystol Waterstop Treatment</w:t>
      </w:r>
    </w:p>
    <w:p w:rsidR="00346166" w:rsidRPr="00C75040" w:rsidRDefault="00956C95" w:rsidP="00956C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Sustituciones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No se pe</w:t>
      </w:r>
      <w:r>
        <w:rPr>
          <w:rFonts w:ascii="Arial" w:eastAsia="AkzidenzGroteskStd-Light" w:hAnsi="Arial" w:cs="Arial"/>
          <w:sz w:val="20"/>
          <w:szCs w:val="20"/>
          <w:lang w:val="en-US"/>
        </w:rPr>
        <w:t>rmiten sustituciones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956C95" w:rsidRDefault="00956C95" w:rsidP="00956C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Aseguramiento de calidad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Obtenga todos los productos impermeabilizantes por cristalización integral de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solo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fabricante</w:t>
      </w:r>
      <w:r w:rsidR="00346166" w:rsidRPr="00956C9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D007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2.02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DOSIFICACIÓN</w:t>
      </w:r>
    </w:p>
    <w:p w:rsidR="00346166" w:rsidRPr="00956C95" w:rsidRDefault="00956C95" w:rsidP="00956C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La dosificación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aditivo impermeabilizante deberá ser al 2% en peso del contenido total de material cementante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hasta un má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ximo de 8kg/m</w:t>
      </w:r>
      <w:r w:rsidRPr="00956C95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3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(13.5 lb. / yd</w:t>
      </w:r>
      <w:r w:rsidRPr="00956C95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3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3D0074" w:rsidRPr="00C75040" w:rsidRDefault="003D0074" w:rsidP="003D007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956C95" w:rsidRDefault="00956C95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56C95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>3.01 GENERAL</w:t>
      </w:r>
    </w:p>
    <w:p w:rsidR="00346166" w:rsidRPr="00956C95" w:rsidRDefault="00956C95" w:rsidP="00956C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956C95">
        <w:rPr>
          <w:rFonts w:ascii="Arial" w:hAnsi="Arial" w:cs="Arial"/>
          <w:b/>
          <w:sz w:val="20"/>
          <w:szCs w:val="20"/>
          <w:lang w:val="en-US"/>
        </w:rPr>
        <w:t>Seguridad: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Cumpla con las regulaciones locales de salud y seguridad. Lea y siga todas las precauciones establecidas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en las Hojas de Seguridad de los productos</w:t>
      </w:r>
      <w:r w:rsidR="00346166" w:rsidRPr="00956C9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C75040" w:rsidRDefault="00956C95" w:rsidP="00956C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Cumplimiento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Siga todas las Instrucciones de Aplicación escritas por el fabricante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3.02 </w:t>
      </w:r>
      <w:r w:rsidR="00956C95" w:rsidRPr="00956C95">
        <w:rPr>
          <w:rFonts w:ascii="Arial" w:hAnsi="Arial" w:cs="Arial"/>
          <w:sz w:val="20"/>
          <w:szCs w:val="20"/>
          <w:lang w:val="en-US"/>
        </w:rPr>
        <w:t>CONDICIONES DEL PROYECTO</w:t>
      </w:r>
    </w:p>
    <w:p w:rsidR="00346166" w:rsidRPr="00956C95" w:rsidRDefault="00956C95" w:rsidP="00956C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Diseño Estructural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La estructura de concreto deberá estar diseñada para cumplir con los códigos constructivos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locales y adicionalmente, deberá estar diseñada para minimizar y controlar la aparición de grietas en la masa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concreto. Siga el procedimiento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ACI 224.R y ACI 301 respecto a la colocación y refuerzo de las juntas de control</w:t>
      </w:r>
      <w:r w:rsidR="00346166" w:rsidRPr="00956C9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3313A2" w:rsidRDefault="00956C95" w:rsidP="00956C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Programación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Deberán conducirse pruebas de mezclado antes </w:t>
      </w:r>
      <w:proofErr w:type="gramStart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956C95">
        <w:rPr>
          <w:rFonts w:ascii="Arial" w:eastAsia="AkzidenzGroteskStd-Light" w:hAnsi="Arial" w:cs="Arial"/>
          <w:sz w:val="20"/>
          <w:szCs w:val="20"/>
          <w:lang w:val="en-US"/>
        </w:rPr>
        <w:t xml:space="preserve"> comienzo del proyecto para determinar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956C95">
        <w:rPr>
          <w:rFonts w:ascii="Arial" w:eastAsia="AkzidenzGroteskStd-Light" w:hAnsi="Arial" w:cs="Arial"/>
          <w:sz w:val="20"/>
          <w:szCs w:val="20"/>
          <w:lang w:val="en-US"/>
        </w:rPr>
        <w:t>trabajabilidad y tiempos de fraguado y resistencia desarrollada. Estos datos deberán usarse para planear</w:t>
      </w:r>
      <w:r w:rsid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apropiadamente el programa de colado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, acabado y remoción de cimbras</w:t>
      </w:r>
      <w:r w:rsidR="00346166" w:rsidRPr="003313A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3313A2" w:rsidRDefault="003313A2" w:rsidP="003313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13A2">
        <w:rPr>
          <w:rFonts w:ascii="Arial" w:hAnsi="Arial" w:cs="Arial"/>
          <w:b/>
          <w:sz w:val="20"/>
          <w:szCs w:val="20"/>
          <w:lang w:val="en-US"/>
        </w:rPr>
        <w:t>Condiciones Climáticas</w:t>
      </w:r>
      <w:r w:rsidR="00346166" w:rsidRPr="003313A2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3313A2">
        <w:rPr>
          <w:rFonts w:ascii="Arial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Para el mezclado, transporte y colocación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concreto bajo condiciones de alta o baja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temperatura siga las prácticas mencionadas en el ACI 305R-77 (Colados a Alta Temperatura) y ACI 305R-78 (Colados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a Baja Temperatura) respectivamente. Para colados en superficies planas bajo condiciones de clima cálido,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seco o viento, se deberá mantener la humedad de la superficie atomizando agua o utilizando una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membrane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mono molecular (retardante de evaporación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br/>
      </w: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3.03 </w:t>
      </w:r>
      <w:r w:rsidR="003313A2" w:rsidRPr="003313A2">
        <w:rPr>
          <w:rFonts w:ascii="Arial" w:hAnsi="Arial" w:cs="Arial"/>
          <w:sz w:val="20"/>
          <w:szCs w:val="20"/>
          <w:lang w:val="en-US"/>
        </w:rPr>
        <w:t>PREPARACIÓN Y MEZCLADO DE CONCRETO</w:t>
      </w:r>
    </w:p>
    <w:p w:rsidR="00346166" w:rsidRPr="003313A2" w:rsidRDefault="003313A2" w:rsidP="003313A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KIM deberá agregarse al concreto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el mezclado del concreto en la planta concretera. La dosificación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deberá ser supervisada y registrada apropiadamente para conservar las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cantidades y números de lotes</w:t>
      </w:r>
      <w:r w:rsidR="00346166" w:rsidRPr="003313A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3313A2" w:rsidRDefault="003313A2" w:rsidP="003313A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El concreto deberá mezclarse siguiendo el diseño de mezcla aprobado y determinado a través de las pruebas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mezclado.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El contenido de materiales cementantes no deberá ser menor de 300 kg /m3 (500 lb. / yd3).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relación agua-cemento no deberá ser mayor a 0.45.</w:t>
      </w:r>
    </w:p>
    <w:p w:rsidR="00346166" w:rsidRPr="003313A2" w:rsidRDefault="003313A2" w:rsidP="003313A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El aditivo KIM deberá agregarse a los ingredientes secos antes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mezclado y si esto no es posible, el KIM deberá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agregarse antes de la adición de otros aditivos. Nunca mezcle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el KIM con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otros aditivos. Agregue el KIM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separadamente de otros aditivos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346166" w:rsidRPr="003313A2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3313A2" w:rsidRPr="003313A2" w:rsidRDefault="003313A2" w:rsidP="003313A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Mezcle el KIM a una velocidad media/alta durante un minuto por cada metro/yarda cúbica de concreto, mezclando por</w:t>
      </w:r>
    </w:p>
    <w:p w:rsidR="00346166" w:rsidRPr="003313A2" w:rsidRDefault="003313A2" w:rsidP="003313A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mínimo de 3 minutos. Coloque y termine el concreto de acuerdo a los lineamientos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ACI. Si es posible, retenga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una porción </w:t>
      </w:r>
      <w:proofErr w:type="gramStart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13A2">
        <w:rPr>
          <w:rFonts w:ascii="Arial" w:eastAsia="AkzidenzGroteskStd-Light" w:hAnsi="Arial" w:cs="Arial"/>
          <w:sz w:val="20"/>
          <w:szCs w:val="20"/>
          <w:lang w:val="en-US"/>
        </w:rPr>
        <w:t xml:space="preserve"> súper-plastificante durante el mezclado inicial y agregue esa porción al pie de la obra inmediatamente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13A2">
        <w:rPr>
          <w:rFonts w:ascii="Arial" w:eastAsia="AkzidenzGroteskStd-Light" w:hAnsi="Arial" w:cs="Arial"/>
          <w:sz w:val="20"/>
          <w:szCs w:val="20"/>
          <w:lang w:val="en-US"/>
        </w:rPr>
        <w:t>antes del colado</w:t>
      </w:r>
      <w:r w:rsidR="00346166" w:rsidRPr="003313A2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D007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3.04 </w:t>
      </w:r>
      <w:r w:rsidR="00C24F5E" w:rsidRPr="00C24F5E">
        <w:rPr>
          <w:rFonts w:ascii="Arial" w:hAnsi="Arial" w:cs="Arial"/>
          <w:sz w:val="20"/>
          <w:szCs w:val="20"/>
          <w:lang w:val="en-US"/>
        </w:rPr>
        <w:t>COLOCACIÓN DEL CONCRETO</w:t>
      </w:r>
    </w:p>
    <w:p w:rsidR="00C24F5E" w:rsidRPr="00C24F5E" w:rsidRDefault="00C24F5E" w:rsidP="00C24F5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Coloque oportunamente el concreto.</w:t>
      </w:r>
      <w:proofErr w:type="gramEnd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 Se espera que el concreto con KIM tenga </w:t>
      </w:r>
      <w:proofErr w:type="gramStart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 desempeño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como una membrana impermeable, </w:t>
      </w:r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por lo tanto, se requiere una consolidación superior. Siga el lineamiento ACI 309R para la conso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lidación apropiada 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concreto </w:t>
      </w:r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poniendo atención especial a la localización de las juntas.</w:t>
      </w:r>
    </w:p>
    <w:p w:rsidR="00C24F5E" w:rsidRDefault="00C24F5E" w:rsidP="00C24F5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C24F5E" w:rsidP="00C24F5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24F5E">
        <w:rPr>
          <w:rFonts w:ascii="Arial" w:eastAsia="AkzidenzGroteskStd-Light" w:hAnsi="Arial" w:cs="Arial"/>
          <w:b/>
          <w:sz w:val="20"/>
          <w:szCs w:val="20"/>
          <w:lang w:val="en-US"/>
        </w:rPr>
        <w:t>Concreto lanzado</w:t>
      </w:r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: El concreto lanzado deberá colocarse por </w:t>
      </w:r>
      <w:proofErr w:type="gramStart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 lanzador certificado por el ACI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conforme a la norma ACI 506R – Guía para el Concreto Lanzado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3.05 </w:t>
      </w:r>
      <w:r w:rsidR="00C24F5E" w:rsidRPr="00C24F5E">
        <w:rPr>
          <w:rFonts w:ascii="Arial" w:hAnsi="Arial" w:cs="Arial"/>
          <w:sz w:val="20"/>
          <w:szCs w:val="20"/>
          <w:lang w:val="en-US"/>
        </w:rPr>
        <w:t>CURADO</w:t>
      </w:r>
    </w:p>
    <w:p w:rsidR="00346166" w:rsidRPr="00C75040" w:rsidRDefault="00C24F5E" w:rsidP="00C24F5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El curado es esencial para reducir o eliminar las grietas por contracción: Lleve a cabo </w:t>
      </w:r>
      <w:proofErr w:type="gramStart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 cura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do húmedo de acuerdo a la norma </w:t>
      </w:r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ACI 308. Si el curado húmedo no es posible, aplique una membrana de curado que cumpla con la </w:t>
      </w:r>
      <w:proofErr w:type="gramStart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>norma</w:t>
      </w:r>
      <w:proofErr w:type="gramEnd"/>
      <w:r w:rsidRPr="00C24F5E">
        <w:rPr>
          <w:rFonts w:ascii="Arial" w:eastAsia="AkzidenzGroteskStd-Light" w:hAnsi="Arial" w:cs="Arial"/>
          <w:sz w:val="20"/>
          <w:szCs w:val="20"/>
          <w:lang w:val="en-US"/>
        </w:rPr>
        <w:t xml:space="preserve"> ASTM C309.</w:t>
      </w:r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C24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3.06 </w:t>
      </w:r>
      <w:r w:rsidR="00C24F5E" w:rsidRPr="00C24F5E">
        <w:rPr>
          <w:rFonts w:ascii="Arial" w:hAnsi="Arial" w:cs="Arial"/>
          <w:sz w:val="20"/>
          <w:szCs w:val="20"/>
          <w:lang w:val="en-US"/>
        </w:rPr>
        <w:t>JUNTAS CONSTRUCTIVAS, PENETR</w:t>
      </w:r>
      <w:r w:rsidR="00C24F5E">
        <w:rPr>
          <w:rFonts w:ascii="Arial" w:hAnsi="Arial" w:cs="Arial"/>
          <w:sz w:val="20"/>
          <w:szCs w:val="20"/>
          <w:lang w:val="en-US"/>
        </w:rPr>
        <w:t xml:space="preserve">ACIONES Y AGUJEROS DE AMARRE DE </w:t>
      </w:r>
      <w:r w:rsidR="00C24F5E" w:rsidRPr="00C24F5E">
        <w:rPr>
          <w:rFonts w:ascii="Arial" w:hAnsi="Arial" w:cs="Arial"/>
          <w:sz w:val="20"/>
          <w:szCs w:val="20"/>
          <w:lang w:val="en-US"/>
        </w:rPr>
        <w:t>CIMBRA</w:t>
      </w:r>
    </w:p>
    <w:p w:rsidR="00034304" w:rsidRPr="00034304" w:rsidRDefault="00034304" w:rsidP="0003430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Las juntas constructivas y las juntas de control deberán ser diseñadas y espaciadas para aislar y controlar el</w:t>
      </w:r>
    </w:p>
    <w:p w:rsidR="00346166" w:rsidRPr="00C75040" w:rsidRDefault="00034304" w:rsidP="0003430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agrietamiento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por contracción siguiendo los lineamientos del ACI 224.R y ACI 301. La localización de las juntas debe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indicarse en los planos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proyecto y ser acept</w:t>
      </w:r>
      <w:r>
        <w:rPr>
          <w:rFonts w:ascii="Arial" w:eastAsia="AkzidenzGroteskStd-Light" w:hAnsi="Arial" w:cs="Arial"/>
          <w:sz w:val="20"/>
          <w:szCs w:val="20"/>
          <w:lang w:val="en-US"/>
        </w:rPr>
        <w:t>ada por el arquitecto/ingeniero</w:t>
      </w:r>
      <w:r w:rsidR="00346166" w:rsidRPr="00C75040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46166" w:rsidRPr="00034304" w:rsidRDefault="00034304" w:rsidP="0003430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El Sistema Impermeabilizante para Juntas Krystol, consiste en dos productos: Krystol Waterstop Grout y Krystol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Waterstop Treatment, deberá instalarse en las juntas constructivas no sujetas a movimiento y juntas de control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de acuerdo a las Instrucciones de Aplicación 4.11 a 4.22 —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del Sistema Impermeabilizante para Juntas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Krystol, según aplique.</w:t>
      </w:r>
    </w:p>
    <w:p w:rsidR="00034304" w:rsidRPr="00034304" w:rsidRDefault="00034304" w:rsidP="0003430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Todas las penetraciones de tubería deberán tratarse de acuerdo a las recomendaciones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del aditivo.Instrucción de Aplicación 5.32 – Impermeabilización de Penetraciones de Tubería (Construcción Existente).</w:t>
      </w:r>
    </w:p>
    <w:p w:rsidR="00346166" w:rsidRPr="00034304" w:rsidRDefault="00034304" w:rsidP="0003430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Después del colado, todos los agujeros de amarre de cimbra deberán tratarse conforme a las recomendaciones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fabricante del aditivo. Instrucción de Aplicación 5.31 — Impermeabilización de Agujeros de Amarre de Cimbra y Defectos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en el Concreto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346166" w:rsidRPr="00034304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3.07 </w:t>
      </w:r>
      <w:r w:rsidR="00034304" w:rsidRPr="00034304">
        <w:rPr>
          <w:rFonts w:ascii="Arial" w:hAnsi="Arial" w:cs="Arial"/>
          <w:sz w:val="20"/>
          <w:szCs w:val="20"/>
          <w:lang w:val="en-US"/>
        </w:rPr>
        <w:t>CONTROL DE CALIDAD EN LA OBRA</w:t>
      </w:r>
    </w:p>
    <w:p w:rsidR="00034304" w:rsidRPr="00034304" w:rsidRDefault="00034304" w:rsidP="0003430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hAnsi="Arial" w:cs="Arial"/>
          <w:b/>
          <w:sz w:val="20"/>
          <w:szCs w:val="20"/>
          <w:lang w:val="en-US"/>
        </w:rPr>
        <w:t>Revisión de Defectos</w:t>
      </w:r>
      <w:r w:rsidR="00346166" w:rsidRPr="00034304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034304">
        <w:rPr>
          <w:rFonts w:ascii="Arial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No recubra el concreto tratado con KIM antes de que haya sido inspeccionado por un</w:t>
      </w:r>
    </w:p>
    <w:p w:rsidR="00034304" w:rsidRDefault="00034304" w:rsidP="0003430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>representante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del fabricante y otras entidades designadas. El concreto deberá examinarse para encontrar defectos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estructurales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son juntas constructivas defectuosas, juntas frías y grietas. Estos defectos deberán repararse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acuerdo con los procedimientos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fabricante.</w:t>
      </w:r>
    </w:p>
    <w:p w:rsidR="00346166" w:rsidRPr="00034304" w:rsidRDefault="00034304" w:rsidP="0003430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34304">
        <w:rPr>
          <w:rFonts w:ascii="Arial" w:hAnsi="Arial" w:cs="Arial"/>
          <w:b/>
          <w:sz w:val="20"/>
          <w:szCs w:val="20"/>
          <w:lang w:val="en-US"/>
        </w:rPr>
        <w:t xml:space="preserve">Inspección </w:t>
      </w:r>
      <w:r>
        <w:rPr>
          <w:rFonts w:ascii="Arial" w:hAnsi="Arial" w:cs="Arial"/>
          <w:b/>
          <w:sz w:val="20"/>
          <w:szCs w:val="20"/>
          <w:lang w:val="en-US"/>
        </w:rPr>
        <w:t>de Filtraciones</w:t>
      </w:r>
      <w:r w:rsidR="00346166" w:rsidRPr="00034304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Las filtraciones que ocurren en el concreto que está bien consolidado o en grietas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menores auto-sellarán en unos pocos días o semanas. Las filtraciones que ocurren en el concreto mal consolidado o 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grietas mayores deberán repararse conforme a las instrucciones del fabricante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346166" w:rsidRPr="00034304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3D0074" w:rsidRPr="00C75040" w:rsidRDefault="003D0074" w:rsidP="003D0074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346166" w:rsidRPr="00C75040" w:rsidRDefault="00346166" w:rsidP="00346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040">
        <w:rPr>
          <w:rFonts w:ascii="Arial" w:hAnsi="Arial" w:cs="Arial"/>
          <w:sz w:val="20"/>
          <w:szCs w:val="20"/>
          <w:lang w:val="en-US"/>
        </w:rPr>
        <w:t xml:space="preserve">3.08 </w:t>
      </w:r>
      <w:r w:rsidR="00034304" w:rsidRPr="00034304">
        <w:rPr>
          <w:rFonts w:ascii="Arial" w:hAnsi="Arial" w:cs="Arial"/>
          <w:sz w:val="20"/>
          <w:szCs w:val="20"/>
          <w:lang w:val="en-US"/>
        </w:rPr>
        <w:t>INTERACCIÓN CON OTROS MATERIALES</w:t>
      </w:r>
    </w:p>
    <w:p w:rsidR="00346166" w:rsidRPr="00034304" w:rsidRDefault="00034304" w:rsidP="0003430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Relleno</w:t>
      </w:r>
      <w:r w:rsidR="00346166" w:rsidRPr="00C75040">
        <w:rPr>
          <w:rFonts w:ascii="Arial" w:hAnsi="Arial" w:cs="Arial"/>
          <w:b/>
          <w:sz w:val="20"/>
          <w:szCs w:val="20"/>
          <w:lang w:val="en-US"/>
        </w:rPr>
        <w:t>:</w:t>
      </w:r>
      <w:r w:rsidR="00346166" w:rsidRPr="00C75040">
        <w:rPr>
          <w:rFonts w:ascii="Arial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Los procedimientos de relleno pueden iniciarse después que el concreto haya sido curado por al menos siete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días. Si el relleno tiene lugar dentro de los siete días después de la colocación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concreto, entonces los materiales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relleno deberán humedecerse para que no absorban la humedad del concreto. Bajo ninguna circunstancia el relleno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deberá iniciarse hasta que el concreto haya ganado suficiente </w:t>
      </w:r>
      <w:proofErr w:type="gramStart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resistencia</w:t>
      </w:r>
      <w:proofErr w:type="gramEnd"/>
      <w:r w:rsidRPr="00034304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34304">
        <w:rPr>
          <w:rFonts w:ascii="Arial" w:eastAsia="AkzidenzGroteskStd-Light" w:hAnsi="Arial" w:cs="Arial"/>
          <w:sz w:val="20"/>
          <w:szCs w:val="20"/>
          <w:lang w:val="en-US"/>
        </w:rPr>
        <w:t>para soportar la carga aplicada</w:t>
      </w:r>
      <w:r w:rsidR="00346166" w:rsidRPr="0003430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D0074" w:rsidRPr="00C75040" w:rsidRDefault="003D0074" w:rsidP="0034616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4B1B16" w:rsidRPr="00C75040" w:rsidRDefault="00034304" w:rsidP="004B1B1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34304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C75040" w:rsidSect="00DF4463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66" w:rsidRDefault="00346166" w:rsidP="00835560">
      <w:pPr>
        <w:spacing w:after="0" w:line="240" w:lineRule="auto"/>
      </w:pPr>
      <w:r>
        <w:separator/>
      </w:r>
    </w:p>
  </w:endnote>
  <w:endnote w:type="continuationSeparator" w:id="0">
    <w:p w:rsidR="00346166" w:rsidRDefault="00346166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6" w:rsidRPr="00CB6072" w:rsidRDefault="00346166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346166" w:rsidRPr="00CB6072" w:rsidRDefault="00346166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346166" w:rsidRPr="00CB6072" w:rsidRDefault="00346166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346166" w:rsidRDefault="0034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66" w:rsidRDefault="00346166" w:rsidP="00835560">
      <w:pPr>
        <w:spacing w:after="0" w:line="240" w:lineRule="auto"/>
      </w:pPr>
      <w:r>
        <w:separator/>
      </w:r>
    </w:p>
  </w:footnote>
  <w:footnote w:type="continuationSeparator" w:id="0">
    <w:p w:rsidR="00346166" w:rsidRDefault="00346166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6" w:rsidRDefault="00346166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B8C" w:rsidRDefault="00862B8C" w:rsidP="00346166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</w:rPr>
                            <w:t>ESPECIFICACión FORMATO MASTER</w:t>
                          </w:r>
                        </w:p>
                        <w:p w:rsidR="00346166" w:rsidRPr="00844615" w:rsidRDefault="00862B8C" w:rsidP="00862B8C">
                          <w:pPr>
                            <w:pStyle w:val="NoSpacing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>Aditivo Impermeabilizante de Concreto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862B8C" w:rsidRDefault="00862B8C" w:rsidP="00346166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</w:rPr>
                      <w:t>ESPECIFICACión FORMATO MASTER</w:t>
                    </w:r>
                  </w:p>
                  <w:p w:rsidR="00346166" w:rsidRPr="00844615" w:rsidRDefault="00862B8C" w:rsidP="00862B8C">
                    <w:pPr>
                      <w:pStyle w:val="NoSpacing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>Aditivo Impermeabilizante de Concreto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46A"/>
    <w:multiLevelType w:val="hybridMultilevel"/>
    <w:tmpl w:val="F510FBB0"/>
    <w:lvl w:ilvl="0" w:tplc="8F262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F0745"/>
    <w:multiLevelType w:val="hybridMultilevel"/>
    <w:tmpl w:val="03342DB4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7184E"/>
    <w:multiLevelType w:val="hybridMultilevel"/>
    <w:tmpl w:val="43929ABA"/>
    <w:lvl w:ilvl="0" w:tplc="D14290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D1D70"/>
    <w:multiLevelType w:val="hybridMultilevel"/>
    <w:tmpl w:val="EBCC6E88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B5B06"/>
    <w:multiLevelType w:val="hybridMultilevel"/>
    <w:tmpl w:val="790647A0"/>
    <w:lvl w:ilvl="0" w:tplc="D14290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BF2498"/>
    <w:multiLevelType w:val="hybridMultilevel"/>
    <w:tmpl w:val="1FE0256A"/>
    <w:lvl w:ilvl="0" w:tplc="D14290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33EAB"/>
    <w:multiLevelType w:val="hybridMultilevel"/>
    <w:tmpl w:val="D6287262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159"/>
    <w:multiLevelType w:val="hybridMultilevel"/>
    <w:tmpl w:val="EA8823A0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D52EB"/>
    <w:multiLevelType w:val="hybridMultilevel"/>
    <w:tmpl w:val="0E6C95F2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22909"/>
    <w:multiLevelType w:val="hybridMultilevel"/>
    <w:tmpl w:val="65F86F46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A5CC8"/>
    <w:multiLevelType w:val="hybridMultilevel"/>
    <w:tmpl w:val="77F6B4F6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92877"/>
    <w:multiLevelType w:val="hybridMultilevel"/>
    <w:tmpl w:val="4DAC11AC"/>
    <w:lvl w:ilvl="0" w:tplc="D14290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01268"/>
    <w:multiLevelType w:val="hybridMultilevel"/>
    <w:tmpl w:val="AC42FEBA"/>
    <w:lvl w:ilvl="0" w:tplc="8F262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865AC"/>
    <w:multiLevelType w:val="hybridMultilevel"/>
    <w:tmpl w:val="883C0C64"/>
    <w:lvl w:ilvl="0" w:tplc="8F262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83462"/>
    <w:multiLevelType w:val="hybridMultilevel"/>
    <w:tmpl w:val="7F44D8A4"/>
    <w:lvl w:ilvl="0" w:tplc="D6BA39B4">
      <w:start w:val="1"/>
      <w:numFmt w:val="upperLetter"/>
      <w:lvlText w:val="%1."/>
      <w:lvlJc w:val="left"/>
      <w:pPr>
        <w:ind w:left="1800" w:hanging="360"/>
      </w:pPr>
      <w:rPr>
        <w:rFonts w:eastAsia="AkzidenzGroteskStd-Ligh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00B3B"/>
    <w:multiLevelType w:val="hybridMultilevel"/>
    <w:tmpl w:val="65F86F46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17B8B"/>
    <w:multiLevelType w:val="hybridMultilevel"/>
    <w:tmpl w:val="3E943BFC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808B2"/>
    <w:multiLevelType w:val="hybridMultilevel"/>
    <w:tmpl w:val="8EA86904"/>
    <w:lvl w:ilvl="0" w:tplc="D14290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0268F"/>
    <w:multiLevelType w:val="hybridMultilevel"/>
    <w:tmpl w:val="0310BA52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1229A"/>
    <w:multiLevelType w:val="hybridMultilevel"/>
    <w:tmpl w:val="6FD6D380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16C18"/>
    <w:multiLevelType w:val="hybridMultilevel"/>
    <w:tmpl w:val="472844A6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8E5E75"/>
    <w:multiLevelType w:val="hybridMultilevel"/>
    <w:tmpl w:val="836AE6C4"/>
    <w:lvl w:ilvl="0" w:tplc="C2C8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1F594F"/>
    <w:multiLevelType w:val="hybridMultilevel"/>
    <w:tmpl w:val="19621818"/>
    <w:lvl w:ilvl="0" w:tplc="D142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FC6674"/>
    <w:multiLevelType w:val="hybridMultilevel"/>
    <w:tmpl w:val="96B2A3F6"/>
    <w:lvl w:ilvl="0" w:tplc="8F262D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5945F6"/>
    <w:multiLevelType w:val="hybridMultilevel"/>
    <w:tmpl w:val="582295EA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F753FC"/>
    <w:multiLevelType w:val="hybridMultilevel"/>
    <w:tmpl w:val="57629F5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D33E11"/>
    <w:multiLevelType w:val="hybridMultilevel"/>
    <w:tmpl w:val="707A8E9C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197E8C"/>
    <w:multiLevelType w:val="hybridMultilevel"/>
    <w:tmpl w:val="ABF0B930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D67ED"/>
    <w:multiLevelType w:val="multilevel"/>
    <w:tmpl w:val="965A8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693CC6"/>
    <w:multiLevelType w:val="hybridMultilevel"/>
    <w:tmpl w:val="AA6A1AD8"/>
    <w:lvl w:ilvl="0" w:tplc="D6BA39B4">
      <w:start w:val="1"/>
      <w:numFmt w:val="upperLetter"/>
      <w:lvlText w:val="%1."/>
      <w:lvlJc w:val="left"/>
      <w:pPr>
        <w:ind w:left="1080" w:hanging="360"/>
      </w:pPr>
      <w:rPr>
        <w:rFonts w:eastAsia="AkzidenzGroteskStd-Light" w:hint="default"/>
      </w:rPr>
    </w:lvl>
    <w:lvl w:ilvl="1" w:tplc="4FA82FD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30169A"/>
    <w:multiLevelType w:val="hybridMultilevel"/>
    <w:tmpl w:val="52D2A506"/>
    <w:lvl w:ilvl="0" w:tplc="8F262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9"/>
  </w:num>
  <w:num w:numId="8">
    <w:abstractNumId w:val="12"/>
  </w:num>
  <w:num w:numId="9">
    <w:abstractNumId w:val="30"/>
  </w:num>
  <w:num w:numId="10">
    <w:abstractNumId w:val="0"/>
  </w:num>
  <w:num w:numId="11">
    <w:abstractNumId w:val="7"/>
  </w:num>
  <w:num w:numId="12">
    <w:abstractNumId w:val="23"/>
  </w:num>
  <w:num w:numId="13">
    <w:abstractNumId w:val="27"/>
  </w:num>
  <w:num w:numId="14">
    <w:abstractNumId w:val="19"/>
  </w:num>
  <w:num w:numId="15">
    <w:abstractNumId w:val="26"/>
  </w:num>
  <w:num w:numId="16">
    <w:abstractNumId w:val="6"/>
  </w:num>
  <w:num w:numId="17">
    <w:abstractNumId w:val="29"/>
  </w:num>
  <w:num w:numId="18">
    <w:abstractNumId w:val="14"/>
  </w:num>
  <w:num w:numId="19">
    <w:abstractNumId w:val="20"/>
  </w:num>
  <w:num w:numId="20">
    <w:abstractNumId w:val="22"/>
  </w:num>
  <w:num w:numId="21">
    <w:abstractNumId w:val="4"/>
  </w:num>
  <w:num w:numId="22">
    <w:abstractNumId w:val="16"/>
  </w:num>
  <w:num w:numId="23">
    <w:abstractNumId w:val="17"/>
  </w:num>
  <w:num w:numId="24">
    <w:abstractNumId w:val="10"/>
  </w:num>
  <w:num w:numId="25">
    <w:abstractNumId w:val="5"/>
  </w:num>
  <w:num w:numId="26">
    <w:abstractNumId w:val="1"/>
  </w:num>
  <w:num w:numId="27">
    <w:abstractNumId w:val="2"/>
  </w:num>
  <w:num w:numId="28">
    <w:abstractNumId w:val="8"/>
  </w:num>
  <w:num w:numId="29">
    <w:abstractNumId w:val="11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34304"/>
    <w:rsid w:val="0007147E"/>
    <w:rsid w:val="000E45F7"/>
    <w:rsid w:val="001664E9"/>
    <w:rsid w:val="001B31A2"/>
    <w:rsid w:val="001B338E"/>
    <w:rsid w:val="002D26A0"/>
    <w:rsid w:val="003313A2"/>
    <w:rsid w:val="00346166"/>
    <w:rsid w:val="003D0074"/>
    <w:rsid w:val="0043380D"/>
    <w:rsid w:val="004B1B16"/>
    <w:rsid w:val="005D1884"/>
    <w:rsid w:val="007671E7"/>
    <w:rsid w:val="00767FA1"/>
    <w:rsid w:val="00835560"/>
    <w:rsid w:val="00862B8C"/>
    <w:rsid w:val="00931FD4"/>
    <w:rsid w:val="00956C95"/>
    <w:rsid w:val="00B446E7"/>
    <w:rsid w:val="00C24F5E"/>
    <w:rsid w:val="00C75040"/>
    <w:rsid w:val="00CB6072"/>
    <w:rsid w:val="00CE7972"/>
    <w:rsid w:val="00CF43C9"/>
    <w:rsid w:val="00D73B8E"/>
    <w:rsid w:val="00DF26E0"/>
    <w:rsid w:val="00DF4463"/>
    <w:rsid w:val="00E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3B56-6D4C-4470-AEC0-9E802DBB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65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9</cp:revision>
  <dcterms:created xsi:type="dcterms:W3CDTF">2013-11-14T22:11:00Z</dcterms:created>
  <dcterms:modified xsi:type="dcterms:W3CDTF">2013-11-18T17:31:00Z</dcterms:modified>
</cp:coreProperties>
</file>